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382111D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8639C" w:rsidRPr="0048639C">
        <w:rPr>
          <w:b/>
          <w:sz w:val="20"/>
          <w:szCs w:val="20"/>
        </w:rPr>
        <w:t xml:space="preserve">Hopewell Area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FD7457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8639C" w:rsidRPr="0048639C">
        <w:rPr>
          <w:b/>
          <w:sz w:val="20"/>
          <w:szCs w:val="20"/>
        </w:rPr>
        <w:t>127-04-410-3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3420A4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8639C">
        <w:rPr>
          <w:b/>
          <w:sz w:val="20"/>
          <w:szCs w:val="20"/>
        </w:rPr>
        <w:t>February 12,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20FFAD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50830">
        <w:rPr>
          <w:b/>
          <w:sz w:val="20"/>
          <w:szCs w:val="20"/>
        </w:rPr>
        <w:t xml:space="preserve">February </w:t>
      </w:r>
      <w:r w:rsidR="0048639C">
        <w:rPr>
          <w:b/>
          <w:sz w:val="20"/>
          <w:szCs w:val="20"/>
        </w:rPr>
        <w:t>13</w:t>
      </w:r>
      <w:r w:rsidR="00950830">
        <w:rPr>
          <w:b/>
          <w:sz w:val="20"/>
          <w:szCs w:val="20"/>
        </w:rPr>
        <w:t>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4431156" w:rsidR="00223718" w:rsidRPr="00357703" w:rsidRDefault="0095083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2135616A" w:rsidR="00223718" w:rsidRPr="00357703" w:rsidRDefault="0048639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24D7ABF" w:rsidR="00D6151F" w:rsidRDefault="0095083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97C4EEE" w:rsidR="001F288F" w:rsidRPr="00412C7B" w:rsidRDefault="0048639C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74B70">
        <w:rPr>
          <w:sz w:val="16"/>
          <w:szCs w:val="16"/>
        </w:rPr>
      </w:r>
      <w:r w:rsidR="00F74B70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51DC73FE" w:rsidR="0079370C" w:rsidRPr="009319BD" w:rsidRDefault="00950830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74B70">
              <w:rPr>
                <w:rFonts w:ascii="Calibri" w:hAnsi="Calibri" w:cs="Calibri"/>
              </w:rPr>
            </w:r>
            <w:r w:rsidR="00F74B7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074A3EB8" w:rsidR="0079370C" w:rsidRPr="00E36FC5" w:rsidRDefault="00950830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255622" w:rsidR="00950830" w:rsidRPr="005D183E" w:rsidRDefault="0048639C" w:rsidP="0095083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48639C">
              <w:rPr>
                <w:sz w:val="20"/>
                <w:szCs w:val="20"/>
              </w:rPr>
              <w:t xml:space="preserve">The Sponsor did not perform Direct Certification matches according to the required timeframes established by the State </w:t>
            </w:r>
            <w:proofErr w:type="gramStart"/>
            <w:r w:rsidRPr="0048639C">
              <w:rPr>
                <w:sz w:val="20"/>
                <w:szCs w:val="20"/>
              </w:rPr>
              <w:t>Agency.</w:t>
            </w:r>
            <w:r w:rsidR="00950830" w:rsidRPr="00950830">
              <w:rPr>
                <w:sz w:val="20"/>
                <w:szCs w:val="20"/>
              </w:rPr>
              <w:t>.</w:t>
            </w:r>
            <w:proofErr w:type="gramEnd"/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0D85E4A7" w:rsidR="006B7A09" w:rsidRPr="009319BD" w:rsidRDefault="0048639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24CB4961" w:rsidR="006B7A09" w:rsidRPr="009319BD" w:rsidRDefault="0048639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64A184ED" w:rsidR="00382454" w:rsidRPr="00623E5E" w:rsidRDefault="00382454" w:rsidP="0048639C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74B70">
              <w:rPr>
                <w:sz w:val="20"/>
                <w:szCs w:val="20"/>
              </w:rPr>
            </w:r>
            <w:r w:rsidR="00F74B7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48E90F50" w14:textId="77777777" w:rsidR="0048639C" w:rsidRDefault="0048639C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8639C">
              <w:rPr>
                <w:sz w:val="20"/>
                <w:szCs w:val="20"/>
              </w:rPr>
              <w:t xml:space="preserve">A) During the offsite review process all requests by the PDE Advisor were addressed immediately. </w:t>
            </w:r>
          </w:p>
          <w:p w14:paraId="231D13B0" w14:textId="2D89037B" w:rsidR="0048639C" w:rsidRDefault="0048639C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8639C">
              <w:rPr>
                <w:sz w:val="20"/>
                <w:szCs w:val="20"/>
              </w:rPr>
              <w:t>B). The SFA is doing a good job of following the USDA SNP guidelines</w:t>
            </w:r>
            <w:r>
              <w:rPr>
                <w:sz w:val="20"/>
                <w:szCs w:val="20"/>
              </w:rPr>
              <w:t>.</w:t>
            </w:r>
            <w:r w:rsidRPr="0048639C">
              <w:rPr>
                <w:sz w:val="20"/>
                <w:szCs w:val="20"/>
              </w:rPr>
              <w:t xml:space="preserve"> </w:t>
            </w:r>
          </w:p>
          <w:p w14:paraId="3D9F78DF" w14:textId="77777777" w:rsidR="005A5D89" w:rsidRDefault="0048639C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48639C">
              <w:rPr>
                <w:sz w:val="20"/>
                <w:szCs w:val="20"/>
              </w:rPr>
              <w:t>C). The SFA’s Administrative Team were organized, and well prepared for the review.</w:t>
            </w:r>
          </w:p>
          <w:p w14:paraId="3E735C0F" w14:textId="77777777" w:rsidR="0048639C" w:rsidRDefault="0048639C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639C">
              <w:rPr>
                <w:sz w:val="20"/>
                <w:szCs w:val="20"/>
              </w:rPr>
              <w:t xml:space="preserve">). The Food Service Team was very accommodating and pleasant during the onsite review. </w:t>
            </w:r>
          </w:p>
          <w:p w14:paraId="66A37E5B" w14:textId="77777777" w:rsidR="0048639C" w:rsidRDefault="0048639C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8639C">
              <w:rPr>
                <w:sz w:val="20"/>
                <w:szCs w:val="20"/>
              </w:rPr>
              <w:t xml:space="preserve">). All areas in the Food Service Department are very clean, organized </w:t>
            </w:r>
          </w:p>
          <w:p w14:paraId="1935C2C2" w14:textId="5FF8CB7E" w:rsidR="0048639C" w:rsidRPr="008A186B" w:rsidRDefault="0048639C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8639C">
              <w:rPr>
                <w:sz w:val="20"/>
                <w:szCs w:val="20"/>
              </w:rPr>
              <w:t>). Signage is eye appealing, and age appropriate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A452" w14:textId="77777777" w:rsidR="0048639C" w:rsidRDefault="00486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969AD" w14:textId="77777777" w:rsidR="0048639C" w:rsidRDefault="00486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DD1A464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8639C">
      <w:rPr>
        <w:sz w:val="16"/>
        <w:szCs w:val="16"/>
      </w:rPr>
      <w:t>Hopewell Area School District</w:t>
    </w:r>
  </w:p>
  <w:p w14:paraId="360D5ABF" w14:textId="275D424D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A423C" w:rsidRPr="00CA423C">
      <w:rPr>
        <w:sz w:val="16"/>
        <w:szCs w:val="16"/>
      </w:rPr>
      <w:t>1</w:t>
    </w:r>
    <w:r w:rsidR="0048639C">
      <w:rPr>
        <w:sz w:val="16"/>
        <w:szCs w:val="16"/>
      </w:rPr>
      <w:t>27-04-410-3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194D" w14:textId="77777777" w:rsidR="0048639C" w:rsidRDefault="0048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94447"/>
    <w:multiLevelType w:val="hybridMultilevel"/>
    <w:tmpl w:val="D36EB78A"/>
    <w:lvl w:ilvl="0" w:tplc="916C5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3C7B85"/>
    <w:multiLevelType w:val="hybridMultilevel"/>
    <w:tmpl w:val="A496BB7E"/>
    <w:lvl w:ilvl="0" w:tplc="3BD85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8"/>
  </w:num>
  <w:num w:numId="5">
    <w:abstractNumId w:val="17"/>
  </w:num>
  <w:num w:numId="6">
    <w:abstractNumId w:val="23"/>
  </w:num>
  <w:num w:numId="7">
    <w:abstractNumId w:val="18"/>
  </w:num>
  <w:num w:numId="8">
    <w:abstractNumId w:val="7"/>
  </w:num>
  <w:num w:numId="9">
    <w:abstractNumId w:val="22"/>
  </w:num>
  <w:num w:numId="10">
    <w:abstractNumId w:val="24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5"/>
  </w:num>
  <w:num w:numId="17">
    <w:abstractNumId w:val="19"/>
  </w:num>
  <w:num w:numId="18">
    <w:abstractNumId w:val="5"/>
  </w:num>
  <w:num w:numId="19">
    <w:abstractNumId w:val="9"/>
  </w:num>
  <w:num w:numId="20">
    <w:abstractNumId w:val="4"/>
  </w:num>
  <w:num w:numId="21">
    <w:abstractNumId w:val="14"/>
  </w:num>
  <w:num w:numId="22">
    <w:abstractNumId w:val="11"/>
  </w:num>
  <w:num w:numId="23">
    <w:abstractNumId w:val="20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h/tjtn0JjxQREq+TgGwcGZZnNRwZIbnzine55zt4tj0Le5Zt182sIYvw7dLAwJiWZHsKzhzwzituTaTtWpZwag==" w:salt="/pGv/Va9Sl3GcJFCsPl/s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3C78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3E63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8639C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C607B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A21A8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50830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4B70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4C129-15C1-45DA-922F-F658DF99EB46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38EB0AF-8BBE-472C-9DBD-831DA48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2019-04-24T16:17:00Z</cp:lastPrinted>
  <dcterms:created xsi:type="dcterms:W3CDTF">2019-04-26T16:05:00Z</dcterms:created>
  <dcterms:modified xsi:type="dcterms:W3CDTF">2019-04-26T16:05:00Z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61400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